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F5" w:rsidRPr="001D0BF5" w:rsidRDefault="000931BE" w:rsidP="00736108">
      <w:pPr>
        <w:spacing w:afterLines="50" w:after="156"/>
        <w:jc w:val="center"/>
      </w:pPr>
      <w:r w:rsidRPr="000931BE">
        <w:rPr>
          <w:b/>
          <w:sz w:val="32"/>
          <w:szCs w:val="32"/>
        </w:rPr>
        <w:t>叶轮机械气动热力学课程教学大纲</w:t>
      </w: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C032C2" w:rsidP="000931BE">
            <w:pPr>
              <w:rPr>
                <w:w w:val="90"/>
              </w:rPr>
            </w:pPr>
            <w:r>
              <w:rPr>
                <w:rFonts w:ascii="宋体" w:hAnsi="宋体" w:hint="eastAsia"/>
                <w:sz w:val="24"/>
              </w:rPr>
              <w:t xml:space="preserve"> </w:t>
            </w:r>
            <w:r w:rsidR="00E5431C">
              <w:rPr>
                <w:rFonts w:ascii="宋体" w:hAnsi="宋体" w:hint="eastAsia"/>
                <w:sz w:val="24"/>
              </w:rPr>
              <w:t>AV</w:t>
            </w:r>
            <w:r w:rsidR="000931BE">
              <w:rPr>
                <w:rFonts w:ascii="宋体" w:hAnsi="宋体"/>
                <w:sz w:val="24"/>
              </w:rPr>
              <w:t>428</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0931BE" w:rsidP="00A724E5">
            <w:pPr>
              <w:jc w:val="center"/>
            </w:pPr>
            <w:r>
              <w:rPr>
                <w:rFonts w:hint="eastAsia"/>
              </w:rPr>
              <w:t>48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0931BE" w:rsidP="00A724E5">
            <w:pPr>
              <w:rPr>
                <w:color w:val="00B050"/>
              </w:rPr>
            </w:pPr>
            <w:r>
              <w:rPr>
                <w:rFonts w:hint="eastAsia"/>
              </w:rPr>
              <w:t>3</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C032C2" w:rsidRDefault="00686943" w:rsidP="00686943">
            <w:pPr>
              <w:jc w:val="left"/>
            </w:pPr>
            <w:r w:rsidRPr="00C032C2">
              <w:rPr>
                <w:rFonts w:hint="eastAsia"/>
              </w:rPr>
              <w:t>（中文）</w:t>
            </w:r>
            <w:r w:rsidR="000931BE">
              <w:t>叶轮机械气动热力学</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C032C2" w:rsidRDefault="00686943" w:rsidP="00686943">
            <w:pPr>
              <w:jc w:val="left"/>
            </w:pPr>
            <w:r w:rsidRPr="00C032C2">
              <w:rPr>
                <w:rFonts w:hint="eastAsia"/>
              </w:rPr>
              <w:t>（英文）</w:t>
            </w:r>
            <w:r w:rsidR="000931BE">
              <w:t>Aerothermodynamic of Turbomachinery</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C032C2" w:rsidRDefault="00BA215D" w:rsidP="00C032C2">
            <w:pPr>
              <w:jc w:val="left"/>
              <w:rPr>
                <w:rFonts w:hint="eastAsia"/>
              </w:rPr>
            </w:pPr>
            <w:r>
              <w:t>限选</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1D0BF5" w:rsidRDefault="00C032C2" w:rsidP="000931BE">
            <w:pPr>
              <w:jc w:val="left"/>
            </w:pPr>
            <w:r w:rsidRPr="00C032C2">
              <w:rPr>
                <w:rFonts w:hint="eastAsia"/>
              </w:rPr>
              <w:t>航空航天专业</w:t>
            </w:r>
            <w:r w:rsidR="000931BE">
              <w:t>本科大</w:t>
            </w:r>
            <w:r w:rsidR="000931BE">
              <w:rPr>
                <w:rFonts w:hint="eastAsia"/>
              </w:rPr>
              <w:t>四上</w:t>
            </w:r>
            <w:r w:rsidR="000931BE">
              <w:t>学期</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0931BE" w:rsidP="00823ACC">
            <w:pPr>
              <w:jc w:val="left"/>
            </w:pPr>
            <w:r>
              <w:t>中文</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C032C2" w:rsidRPr="00C032C2" w:rsidRDefault="00C032C2" w:rsidP="00C032C2">
            <w:pPr>
              <w:pStyle w:val="aa"/>
              <w:ind w:firstLineChars="0" w:firstLine="0"/>
              <w:rPr>
                <w:rFonts w:asciiTheme="minorHAnsi" w:eastAsiaTheme="minorEastAsia" w:hAnsiTheme="minorHAnsi" w:cstheme="minorBidi"/>
                <w:szCs w:val="22"/>
              </w:rPr>
            </w:pPr>
            <w:r w:rsidRPr="00C032C2">
              <w:rPr>
                <w:rFonts w:asciiTheme="minorHAnsi" w:eastAsiaTheme="minorEastAsia" w:hAnsiTheme="minorHAnsi" w:cstheme="minorBidi" w:hint="eastAsia"/>
                <w:szCs w:val="22"/>
              </w:rPr>
              <w:t>航空航天学院</w:t>
            </w:r>
          </w:p>
          <w:p w:rsidR="001D0BF5" w:rsidRPr="001D0BF5" w:rsidRDefault="001D0BF5" w:rsidP="007C626D">
            <w:pPr>
              <w:jc w:val="center"/>
            </w:pP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D6421E" w:rsidP="007C626D">
            <w:pPr>
              <w:jc w:val="left"/>
            </w:pPr>
            <w:bookmarkStart w:id="0" w:name="OLE_LINK1"/>
            <w:bookmarkStart w:id="1" w:name="OLE_LINK2"/>
            <w:bookmarkStart w:id="2" w:name="OLE_LINK3"/>
            <w:r>
              <w:rPr>
                <w:rFonts w:hint="eastAsia"/>
              </w:rPr>
              <w:t>推进原理、</w:t>
            </w:r>
            <w:r w:rsidR="000931BE">
              <w:t>工程热力学、空气动力学</w:t>
            </w:r>
            <w:bookmarkEnd w:id="0"/>
            <w:bookmarkEnd w:id="1"/>
            <w:bookmarkEnd w:id="2"/>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9F68AD" w:rsidP="009F68AD">
            <w:pPr>
              <w:jc w:val="left"/>
            </w:pPr>
            <w:r>
              <w:rPr>
                <w:rFonts w:hint="eastAsia"/>
              </w:rPr>
              <w:t>刘小华</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C032C2" w:rsidP="007C626D">
            <w:pPr>
              <w:jc w:val="center"/>
              <w:rPr>
                <w:color w:val="00B050"/>
              </w:rPr>
            </w:pPr>
            <w:r w:rsidRPr="00C032C2">
              <w:rPr>
                <w:rFonts w:hint="eastAsia"/>
              </w:rPr>
              <w:t>无</w:t>
            </w: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9F68AD" w:rsidRPr="009E632A" w:rsidRDefault="009F62FC" w:rsidP="000C3574">
            <w:pPr>
              <w:rPr>
                <w:rFonts w:ascii="楷体_GB2312" w:eastAsia="楷体_GB2312"/>
                <w:sz w:val="24"/>
              </w:rPr>
            </w:pPr>
            <w:r>
              <w:rPr>
                <w:rFonts w:ascii="宋体" w:hAnsi="宋体" w:hint="eastAsia"/>
                <w:sz w:val="24"/>
              </w:rPr>
              <w:t xml:space="preserve">    </w:t>
            </w:r>
            <w:r w:rsidR="009F68AD">
              <w:t>叶轮机械在航空、航天、能源、交通、水利、环境保护、化工和石油等领域中都</w:t>
            </w:r>
            <w:r w:rsidR="009F68AD">
              <w:t xml:space="preserve"> </w:t>
            </w:r>
            <w:r w:rsidR="009F68AD">
              <w:t>得到了十分广泛的应用。航空发动机核心机三大部件中有两大部件属于叶轮机械，蒸汽、燃气轮机的关键部件也是叶轮机械，此外，各类泵、风机、涡轮增压器等均属于叶轮机械，目前水下推进的泵喷也是叶轮机械的范畴。同时，航空推进对叶轮机械的要求明显高于其他领域，因此，建设一个具有航空特色的叶轮机械基础课程，兼顾在其它领域中的应用形式和特点，使学生一方面具有明显航空</w:t>
            </w:r>
            <w:r w:rsidR="009F68AD">
              <w:t xml:space="preserve"> </w:t>
            </w:r>
            <w:r w:rsidR="009F68AD">
              <w:t>专业特色、一方面具有</w:t>
            </w:r>
            <w:r w:rsidR="009F68AD">
              <w:t>“</w:t>
            </w:r>
            <w:r w:rsidR="009F68AD">
              <w:t>宽口径</w:t>
            </w:r>
            <w:r w:rsidR="009F68AD">
              <w:t>”</w:t>
            </w:r>
            <w:r w:rsidR="009F68AD">
              <w:t>的专业知识面，满足加强基础、拓宽专业、精简内容、优化课程、构建多样化人才培养新体系、全面推进素质教育和培养创新人才的目标。</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1D0BF5" w:rsidRPr="001D0BF5" w:rsidRDefault="009F68AD" w:rsidP="00AC3BB8">
            <w:pPr>
              <w:pStyle w:val="ab"/>
              <w:spacing w:before="0" w:after="0"/>
              <w:ind w:firstLineChars="200" w:firstLine="360"/>
              <w:jc w:val="both"/>
            </w:pPr>
            <w:r w:rsidRPr="009F68AD">
              <w:rPr>
                <w:rFonts w:ascii="Verdana" w:hAnsi="Verdana"/>
                <w:color w:val="666666"/>
                <w:sz w:val="18"/>
                <w:szCs w:val="18"/>
              </w:rPr>
              <w:t xml:space="preserve">Turbomachinery in the aviation, aerospace, energy, transportation, water conservancy, environmental protection, chemical industry and oil field has been very widely used. Three of the aircraft engine core machine parts there are two big parts belong to the impeller machinery, steam, are key components of the gas turbine impeller machinery, in addition, all kinds of pump, blower, turbochargers and other all belong to the impeller machinery, the underwater propulsion pump spray and impeller machinery category. Propulsion for impeller machinery at the same time, the air is significantly higher than other areas, therefore, the construction of an impeller with the characteristic of aviation mechanical foundation courses, both in other areas the application forms and characteristics of the air to make the students on the one hand has obvious professional features, on the one hand has a "wide caliber" professional </w:t>
            </w:r>
            <w:r w:rsidRPr="009F68AD">
              <w:rPr>
                <w:rFonts w:ascii="Verdana" w:hAnsi="Verdana"/>
                <w:color w:val="666666"/>
                <w:sz w:val="18"/>
                <w:szCs w:val="18"/>
              </w:rPr>
              <w:lastRenderedPageBreak/>
              <w:t>knowledge, strengthen basic, broaden, concise content, optimizing</w:t>
            </w:r>
            <w:r>
              <w:rPr>
                <w:rFonts w:ascii="Verdana" w:hAnsi="Verdana"/>
                <w:color w:val="666666"/>
                <w:sz w:val="18"/>
                <w:szCs w:val="18"/>
              </w:rPr>
              <w:t xml:space="preserve"> </w:t>
            </w:r>
            <w:r w:rsidRPr="009F68AD">
              <w:rPr>
                <w:rFonts w:ascii="Verdana" w:hAnsi="Verdana"/>
                <w:color w:val="666666"/>
                <w:sz w:val="18"/>
                <w:szCs w:val="18"/>
              </w:rPr>
              <w:t>curriculum, build new diversified personnel training system, comprehensively promote quality education and cultivating innovative talents.</w:t>
            </w: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074DF3" w:rsidRDefault="00074DF3" w:rsidP="00074DF3">
            <w:r>
              <w:rPr>
                <w:rFonts w:hint="eastAsia"/>
              </w:rPr>
              <w:t>1</w:t>
            </w:r>
            <w:r>
              <w:rPr>
                <w:rFonts w:hint="eastAsia"/>
              </w:rPr>
              <w:t>．</w:t>
            </w:r>
            <w:r w:rsidRPr="00AD7E83">
              <w:rPr>
                <w:rFonts w:hint="eastAsia"/>
              </w:rPr>
              <w:t>树立“奋发图强、空天报国”信念</w:t>
            </w:r>
            <w:r>
              <w:rPr>
                <w:rFonts w:hint="eastAsia"/>
              </w:rPr>
              <w:t>（</w:t>
            </w:r>
            <w:r>
              <w:rPr>
                <w:rFonts w:hint="eastAsia"/>
              </w:rPr>
              <w:t>A3.</w:t>
            </w:r>
            <w:r>
              <w:t>1</w:t>
            </w:r>
            <w:r>
              <w:rPr>
                <w:rFonts w:hint="eastAsia"/>
              </w:rPr>
              <w:t>）</w:t>
            </w:r>
          </w:p>
          <w:p w:rsidR="00074DF3" w:rsidRDefault="00074DF3" w:rsidP="00074DF3">
            <w:r>
              <w:rPr>
                <w:rFonts w:hint="eastAsia"/>
              </w:rPr>
              <w:t>2</w:t>
            </w:r>
            <w:r>
              <w:rPr>
                <w:rFonts w:hint="eastAsia"/>
              </w:rPr>
              <w:t>．</w:t>
            </w:r>
            <w:r w:rsidRPr="00AD7E83">
              <w:rPr>
                <w:rFonts w:hint="eastAsia"/>
              </w:rPr>
              <w:t>追求真理，树立创造未来的远大目标</w:t>
            </w:r>
            <w:r>
              <w:rPr>
                <w:rFonts w:hint="eastAsia"/>
              </w:rPr>
              <w:t>（</w:t>
            </w:r>
            <w:r>
              <w:rPr>
                <w:rFonts w:hint="eastAsia"/>
              </w:rPr>
              <w:t>A</w:t>
            </w:r>
            <w:r>
              <w:t>4</w:t>
            </w:r>
            <w:r>
              <w:rPr>
                <w:rFonts w:hint="eastAsia"/>
              </w:rPr>
              <w:t>）</w:t>
            </w:r>
          </w:p>
          <w:p w:rsidR="00074DF3" w:rsidRDefault="00074DF3" w:rsidP="00074DF3">
            <w:r>
              <w:rPr>
                <w:rFonts w:hint="eastAsia"/>
              </w:rPr>
              <w:t>3</w:t>
            </w:r>
            <w:r>
              <w:rPr>
                <w:rFonts w:hint="eastAsia"/>
              </w:rPr>
              <w:t>．</w:t>
            </w:r>
            <w:r w:rsidRPr="00AD7E83">
              <w:rPr>
                <w:rFonts w:hint="eastAsia"/>
              </w:rPr>
              <w:t>扎实的专业核心</w:t>
            </w:r>
            <w:r>
              <w:rPr>
                <w:rFonts w:hint="eastAsia"/>
              </w:rPr>
              <w:t>（</w:t>
            </w:r>
            <w:r>
              <w:rPr>
                <w:rFonts w:hint="eastAsia"/>
              </w:rPr>
              <w:t>B</w:t>
            </w:r>
            <w:r>
              <w:t>2</w:t>
            </w:r>
            <w:r>
              <w:rPr>
                <w:rFonts w:hint="eastAsia"/>
              </w:rPr>
              <w:t>）</w:t>
            </w:r>
          </w:p>
          <w:p w:rsidR="00074DF3" w:rsidRPr="00074DF3" w:rsidRDefault="00074DF3" w:rsidP="00074DF3">
            <w:r>
              <w:t xml:space="preserve">4. </w:t>
            </w:r>
            <w:r w:rsidRPr="00074DF3">
              <w:t>掌握完整的航空航天工程的基础知识体系，理解科学、工程、社会的关系，理解航空航天系统的复杂性，正确认识航空航天作为现代社会最尖端的技术之一的重要性和潜在的发展能力</w:t>
            </w:r>
            <w:r>
              <w:rPr>
                <w:rFonts w:hint="eastAsia"/>
              </w:rPr>
              <w:t>（</w:t>
            </w:r>
            <w:r>
              <w:rPr>
                <w:rFonts w:hint="eastAsia"/>
              </w:rPr>
              <w:t>B</w:t>
            </w:r>
            <w:r>
              <w:t>6.2</w:t>
            </w:r>
            <w:r>
              <w:rPr>
                <w:rFonts w:hint="eastAsia"/>
              </w:rPr>
              <w:t>）</w:t>
            </w:r>
          </w:p>
          <w:p w:rsidR="00BA215D" w:rsidRDefault="00074DF3" w:rsidP="00074DF3">
            <w:pPr>
              <w:rPr>
                <w:rFonts w:hint="eastAsia"/>
              </w:rPr>
            </w:pPr>
            <w:r>
              <w:t>5</w:t>
            </w:r>
            <w:r>
              <w:rPr>
                <w:rFonts w:hint="eastAsia"/>
              </w:rPr>
              <w:t>．</w:t>
            </w:r>
            <w:r w:rsidR="00BA215D" w:rsidRPr="00BA215D">
              <w:rPr>
                <w:rFonts w:hint="eastAsia"/>
              </w:rPr>
              <w:t>熟练</w:t>
            </w:r>
            <w:r w:rsidR="00BA215D" w:rsidRPr="00BA215D">
              <w:t>掌握本专业的</w:t>
            </w:r>
            <w:r w:rsidR="00BA215D" w:rsidRPr="00BA215D">
              <w:rPr>
                <w:rFonts w:hint="eastAsia"/>
              </w:rPr>
              <w:t>计算分析软件，能够针对具体问题进行仿真以及进行数值分析</w:t>
            </w:r>
            <w:r w:rsidR="00BA215D">
              <w:rPr>
                <w:rFonts w:hint="eastAsia"/>
              </w:rPr>
              <w:t>（</w:t>
            </w:r>
            <w:r w:rsidR="00BA215D">
              <w:rPr>
                <w:rFonts w:hint="eastAsia"/>
              </w:rPr>
              <w:t>C</w:t>
            </w:r>
            <w:r w:rsidR="00BA215D">
              <w:t>8</w:t>
            </w:r>
            <w:r w:rsidR="00BA215D">
              <w:rPr>
                <w:rFonts w:hint="eastAsia"/>
              </w:rPr>
              <w:t>）</w:t>
            </w:r>
          </w:p>
          <w:p w:rsidR="00074DF3" w:rsidRDefault="00074DF3" w:rsidP="00074DF3">
            <w:r>
              <w:rPr>
                <w:rFonts w:hint="eastAsia"/>
              </w:rPr>
              <w:t>6</w:t>
            </w:r>
            <w:r>
              <w:rPr>
                <w:rFonts w:hint="eastAsia"/>
              </w:rPr>
              <w:t>．</w:t>
            </w:r>
            <w:r w:rsidRPr="009E1458">
              <w:rPr>
                <w:rFonts w:hint="eastAsia"/>
              </w:rPr>
              <w:t>具备关于大型工程系统的复杂性的认识</w:t>
            </w:r>
            <w:r>
              <w:rPr>
                <w:rFonts w:hint="eastAsia"/>
              </w:rPr>
              <w:t>（</w:t>
            </w:r>
            <w:r>
              <w:rPr>
                <w:rFonts w:hint="eastAsia"/>
              </w:rPr>
              <w:t>D7</w:t>
            </w:r>
            <w:r>
              <w:rPr>
                <w:rFonts w:hint="eastAsia"/>
              </w:rPr>
              <w:t>）</w:t>
            </w:r>
          </w:p>
          <w:p w:rsidR="00BA215D" w:rsidRPr="00BA215D" w:rsidRDefault="00BA215D" w:rsidP="00BA215D">
            <w:r>
              <w:t xml:space="preserve">7. </w:t>
            </w:r>
            <w:r w:rsidRPr="00BA215D">
              <w:t>具备关于社会因素和社会影响力在本专业中的重要性的认识</w:t>
            </w:r>
            <w:r>
              <w:rPr>
                <w:rFonts w:hint="eastAsia"/>
              </w:rPr>
              <w:t>(</w:t>
            </w:r>
            <w:r>
              <w:t>D8)</w:t>
            </w:r>
          </w:p>
          <w:p w:rsidR="00BA215D" w:rsidRPr="00BA215D" w:rsidRDefault="00BA215D" w:rsidP="00074DF3">
            <w:pPr>
              <w:rPr>
                <w:rFonts w:hint="eastAsia"/>
              </w:rPr>
            </w:pPr>
          </w:p>
          <w:p w:rsidR="00291549" w:rsidRPr="00074DF3" w:rsidRDefault="00291549" w:rsidP="00291549"/>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Class Schedule</w:t>
            </w:r>
            <w:r w:rsidR="00135619">
              <w:rPr>
                <w:rFonts w:hint="eastAsia"/>
              </w:rPr>
              <w:t xml:space="preserve"> </w:t>
            </w:r>
            <w:r w:rsidRPr="001D0BF5">
              <w:rPr>
                <w:rFonts w:hint="eastAsia"/>
              </w:rPr>
              <w:t xml:space="preserve">&amp;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766"/>
              <w:gridCol w:w="709"/>
              <w:gridCol w:w="1131"/>
              <w:gridCol w:w="1355"/>
              <w:gridCol w:w="1057"/>
              <w:gridCol w:w="1251"/>
            </w:tblGrid>
            <w:tr w:rsidR="000A548F" w:rsidTr="00D52F2E">
              <w:tc>
                <w:tcPr>
                  <w:tcW w:w="1766" w:type="dxa"/>
                </w:tcPr>
                <w:p w:rsidR="000A548F" w:rsidRPr="001D0BF5" w:rsidRDefault="000A548F" w:rsidP="007C626D">
                  <w:pPr>
                    <w:jc w:val="center"/>
                  </w:pPr>
                  <w:r w:rsidRPr="001D0BF5">
                    <w:rPr>
                      <w:rFonts w:hint="eastAsia"/>
                    </w:rPr>
                    <w:t>教学内容</w:t>
                  </w:r>
                </w:p>
              </w:tc>
              <w:tc>
                <w:tcPr>
                  <w:tcW w:w="709" w:type="dxa"/>
                </w:tcPr>
                <w:p w:rsidR="000A548F" w:rsidRPr="001D0BF5" w:rsidRDefault="000A548F" w:rsidP="007C626D">
                  <w:pPr>
                    <w:jc w:val="center"/>
                  </w:pPr>
                  <w:r w:rsidRPr="001D0BF5">
                    <w:rPr>
                      <w:rFonts w:hint="eastAsia"/>
                    </w:rPr>
                    <w:t>学时</w:t>
                  </w:r>
                </w:p>
              </w:tc>
              <w:tc>
                <w:tcPr>
                  <w:tcW w:w="1131" w:type="dxa"/>
                </w:tcPr>
                <w:p w:rsidR="000A548F" w:rsidRPr="001D0BF5" w:rsidRDefault="000A548F" w:rsidP="007C626D">
                  <w:pPr>
                    <w:jc w:val="center"/>
                  </w:pPr>
                  <w:r w:rsidRPr="001D0BF5">
                    <w:rPr>
                      <w:rFonts w:hint="eastAsia"/>
                    </w:rPr>
                    <w:t>教学方式</w:t>
                  </w:r>
                </w:p>
              </w:tc>
              <w:tc>
                <w:tcPr>
                  <w:tcW w:w="1355" w:type="dxa"/>
                </w:tcPr>
                <w:p w:rsidR="000A548F" w:rsidRPr="001D0BF5" w:rsidRDefault="000A548F" w:rsidP="007C626D">
                  <w:pPr>
                    <w:jc w:val="center"/>
                  </w:pPr>
                  <w:r w:rsidRPr="001D0BF5">
                    <w:rPr>
                      <w:rFonts w:hint="eastAsia"/>
                    </w:rPr>
                    <w:t>作业及要求</w:t>
                  </w:r>
                </w:p>
              </w:tc>
              <w:tc>
                <w:tcPr>
                  <w:tcW w:w="1057" w:type="dxa"/>
                </w:tcPr>
                <w:p w:rsidR="000A548F" w:rsidRPr="001D0BF5" w:rsidRDefault="000A548F" w:rsidP="007C626D">
                  <w:r w:rsidRPr="001D0BF5">
                    <w:rPr>
                      <w:rFonts w:hint="eastAsia"/>
                    </w:rPr>
                    <w:t>基本要求</w:t>
                  </w:r>
                </w:p>
              </w:tc>
              <w:tc>
                <w:tcPr>
                  <w:tcW w:w="1251" w:type="dxa"/>
                </w:tcPr>
                <w:p w:rsidR="000A548F" w:rsidRPr="001D0BF5" w:rsidRDefault="00FC687D" w:rsidP="007C626D">
                  <w:pPr>
                    <w:jc w:val="center"/>
                  </w:pPr>
                  <w:r>
                    <w:rPr>
                      <w:rFonts w:hint="eastAsia"/>
                    </w:rPr>
                    <w:t>考查</w:t>
                  </w:r>
                  <w:r w:rsidR="000A548F" w:rsidRPr="001D0BF5">
                    <w:rPr>
                      <w:rFonts w:hint="eastAsia"/>
                    </w:rPr>
                    <w:t>方式</w:t>
                  </w:r>
                </w:p>
              </w:tc>
            </w:tr>
            <w:tr w:rsidR="009F68AD" w:rsidTr="00D52F2E">
              <w:trPr>
                <w:trHeight w:val="520"/>
              </w:trPr>
              <w:tc>
                <w:tcPr>
                  <w:tcW w:w="1766" w:type="dxa"/>
                  <w:vAlign w:val="center"/>
                </w:tcPr>
                <w:p w:rsidR="009F68AD" w:rsidRPr="001D0BF5" w:rsidRDefault="009F68AD" w:rsidP="00686943">
                  <w:pPr>
                    <w:jc w:val="center"/>
                  </w:pPr>
                  <w:r>
                    <w:t>绪论</w:t>
                  </w:r>
                </w:p>
              </w:tc>
              <w:tc>
                <w:tcPr>
                  <w:tcW w:w="709" w:type="dxa"/>
                  <w:vAlign w:val="center"/>
                </w:tcPr>
                <w:p w:rsidR="009F68AD" w:rsidRPr="001D0BF5" w:rsidRDefault="009F68AD" w:rsidP="00686943">
                  <w:pPr>
                    <w:jc w:val="center"/>
                  </w:pPr>
                  <w:r>
                    <w:rPr>
                      <w:rFonts w:hint="eastAsia"/>
                    </w:rPr>
                    <w:t>2</w:t>
                  </w:r>
                </w:p>
              </w:tc>
              <w:tc>
                <w:tcPr>
                  <w:tcW w:w="1131" w:type="dxa"/>
                  <w:vAlign w:val="center"/>
                </w:tcPr>
                <w:p w:rsidR="009F68AD" w:rsidRPr="001D0BF5" w:rsidRDefault="009F68AD" w:rsidP="00686943">
                  <w:pPr>
                    <w:jc w:val="center"/>
                  </w:pPr>
                  <w:r>
                    <w:rPr>
                      <w:rFonts w:hint="eastAsia"/>
                    </w:rPr>
                    <w:t>课堂教学</w:t>
                  </w:r>
                  <w:r w:rsidR="00074DF3">
                    <w:rPr>
                      <w:rFonts w:hint="eastAsia"/>
                    </w:rPr>
                    <w:t>与讨论</w:t>
                  </w:r>
                </w:p>
              </w:tc>
              <w:tc>
                <w:tcPr>
                  <w:tcW w:w="1355" w:type="dxa"/>
                  <w:vMerge w:val="restart"/>
                  <w:vAlign w:val="center"/>
                </w:tcPr>
                <w:p w:rsidR="009F68AD" w:rsidRPr="001D0BF5" w:rsidRDefault="009F68AD" w:rsidP="00EC1DCA">
                  <w:pPr>
                    <w:jc w:val="center"/>
                  </w:pPr>
                  <w:r>
                    <w:t>每次教学</w:t>
                  </w:r>
                  <w:r w:rsidR="00074DF3">
                    <w:t>中有随机小测验</w:t>
                  </w:r>
                  <w:r>
                    <w:t>，对共性问题进行集中讲解</w:t>
                  </w:r>
                </w:p>
              </w:tc>
              <w:tc>
                <w:tcPr>
                  <w:tcW w:w="1057" w:type="dxa"/>
                  <w:vMerge w:val="restart"/>
                  <w:vAlign w:val="center"/>
                </w:tcPr>
                <w:p w:rsidR="009F68AD" w:rsidRPr="001D0BF5" w:rsidRDefault="009F68AD" w:rsidP="00D52F2E">
                  <w:pPr>
                    <w:jc w:val="center"/>
                  </w:pPr>
                  <w:r>
                    <w:t>课前预习</w:t>
                  </w:r>
                  <w:r>
                    <w:t xml:space="preserve"> </w:t>
                  </w:r>
                  <w:r>
                    <w:t>自学，课</w:t>
                  </w:r>
                  <w:r>
                    <w:t xml:space="preserve"> </w:t>
                  </w:r>
                  <w:r>
                    <w:t>堂随机提</w:t>
                  </w:r>
                  <w:r>
                    <w:t xml:space="preserve"> </w:t>
                  </w:r>
                  <w:r>
                    <w:t>问；然后</w:t>
                  </w:r>
                  <w:r>
                    <w:t xml:space="preserve"> </w:t>
                  </w:r>
                  <w:r>
                    <w:t>对重、难</w:t>
                  </w:r>
                  <w:r>
                    <w:t xml:space="preserve"> </w:t>
                  </w:r>
                  <w:r>
                    <w:t>点进行讲</w:t>
                  </w:r>
                  <w:r>
                    <w:t xml:space="preserve"> </w:t>
                  </w:r>
                  <w:r>
                    <w:t>解；课堂</w:t>
                  </w:r>
                  <w:r>
                    <w:t xml:space="preserve"> </w:t>
                  </w:r>
                  <w:r>
                    <w:t>教学中融</w:t>
                  </w:r>
                  <w:r>
                    <w:t xml:space="preserve"> </w:t>
                  </w:r>
                  <w:r>
                    <w:t>入小组讨</w:t>
                  </w:r>
                </w:p>
              </w:tc>
              <w:tc>
                <w:tcPr>
                  <w:tcW w:w="1251" w:type="dxa"/>
                  <w:vMerge w:val="restart"/>
                  <w:vAlign w:val="center"/>
                </w:tcPr>
                <w:p w:rsidR="009F68AD" w:rsidRPr="001D0BF5" w:rsidRDefault="009F68AD" w:rsidP="009F68AD">
                  <w:pPr>
                    <w:jc w:val="center"/>
                  </w:pPr>
                  <w:r>
                    <w:t>课堂随机</w:t>
                  </w:r>
                  <w:r>
                    <w:t xml:space="preserve"> </w:t>
                  </w:r>
                  <w:r>
                    <w:t>提问</w:t>
                  </w:r>
                  <w:r w:rsidR="00EC1DCA">
                    <w:t>测验</w:t>
                  </w:r>
                  <w:r>
                    <w:t>；小测验</w:t>
                  </w:r>
                  <w:r w:rsidR="00EC1DCA">
                    <w:rPr>
                      <w:rFonts w:hint="eastAsia"/>
                    </w:rPr>
                    <w:t>；</w:t>
                  </w:r>
                  <w:r w:rsidR="00EC1DCA">
                    <w:t>期末考试</w:t>
                  </w:r>
                </w:p>
              </w:tc>
            </w:tr>
            <w:tr w:rsidR="009F68AD" w:rsidTr="00D52F2E">
              <w:trPr>
                <w:trHeight w:val="555"/>
              </w:trPr>
              <w:tc>
                <w:tcPr>
                  <w:tcW w:w="1766" w:type="dxa"/>
                  <w:vAlign w:val="center"/>
                </w:tcPr>
                <w:p w:rsidR="009F68AD" w:rsidRPr="001D0BF5" w:rsidRDefault="009F68AD" w:rsidP="009F68AD">
                  <w:pPr>
                    <w:jc w:val="center"/>
                  </w:pPr>
                  <w:r>
                    <w:t>叶轮机械气动热力学基本方程组</w:t>
                  </w:r>
                </w:p>
              </w:tc>
              <w:tc>
                <w:tcPr>
                  <w:tcW w:w="709" w:type="dxa"/>
                  <w:vAlign w:val="center"/>
                </w:tcPr>
                <w:p w:rsidR="009F68AD" w:rsidRPr="001D0BF5" w:rsidRDefault="009F68AD" w:rsidP="00686943">
                  <w:pPr>
                    <w:jc w:val="center"/>
                  </w:pPr>
                  <w:r>
                    <w:rPr>
                      <w:rFonts w:hint="eastAsia"/>
                    </w:rPr>
                    <w:t>4</w:t>
                  </w:r>
                </w:p>
              </w:tc>
              <w:tc>
                <w:tcPr>
                  <w:tcW w:w="1131" w:type="dxa"/>
                  <w:vAlign w:val="center"/>
                </w:tcPr>
                <w:p w:rsidR="009F68AD" w:rsidRPr="001D0BF5" w:rsidRDefault="00074DF3" w:rsidP="00686943">
                  <w:pPr>
                    <w:jc w:val="center"/>
                  </w:pPr>
                  <w:r>
                    <w:rPr>
                      <w:rFonts w:hint="eastAsia"/>
                    </w:rPr>
                    <w:t>课堂教学与讨论</w:t>
                  </w:r>
                </w:p>
              </w:tc>
              <w:tc>
                <w:tcPr>
                  <w:tcW w:w="1355" w:type="dxa"/>
                  <w:vMerge/>
                  <w:vAlign w:val="center"/>
                </w:tcPr>
                <w:p w:rsidR="009F68AD" w:rsidRPr="001D0BF5" w:rsidRDefault="009F68AD" w:rsidP="00686943">
                  <w:pPr>
                    <w:jc w:val="center"/>
                  </w:pPr>
                </w:p>
              </w:tc>
              <w:tc>
                <w:tcPr>
                  <w:tcW w:w="1057" w:type="dxa"/>
                  <w:vMerge/>
                  <w:vAlign w:val="center"/>
                </w:tcPr>
                <w:p w:rsidR="009F68AD" w:rsidRPr="001D0BF5" w:rsidRDefault="009F68AD" w:rsidP="00D52F2E">
                  <w:pPr>
                    <w:jc w:val="center"/>
                  </w:pPr>
                </w:p>
              </w:tc>
              <w:tc>
                <w:tcPr>
                  <w:tcW w:w="1251" w:type="dxa"/>
                  <w:vMerge/>
                  <w:vAlign w:val="center"/>
                </w:tcPr>
                <w:p w:rsidR="009F68AD" w:rsidRPr="001D0BF5" w:rsidRDefault="009F68AD" w:rsidP="00686943">
                  <w:pPr>
                    <w:jc w:val="center"/>
                  </w:pPr>
                </w:p>
              </w:tc>
            </w:tr>
            <w:tr w:rsidR="009F68AD" w:rsidTr="00D52F2E">
              <w:trPr>
                <w:trHeight w:val="561"/>
              </w:trPr>
              <w:tc>
                <w:tcPr>
                  <w:tcW w:w="1766" w:type="dxa"/>
                  <w:vAlign w:val="center"/>
                </w:tcPr>
                <w:p w:rsidR="009F68AD" w:rsidRPr="001D0BF5" w:rsidRDefault="00074DF3" w:rsidP="009F68AD">
                  <w:pPr>
                    <w:jc w:val="center"/>
                  </w:pPr>
                  <w:r>
                    <w:t>轴流压气机</w:t>
                  </w:r>
                  <w:r w:rsidR="009F68AD">
                    <w:t>原理</w:t>
                  </w:r>
                </w:p>
              </w:tc>
              <w:tc>
                <w:tcPr>
                  <w:tcW w:w="709" w:type="dxa"/>
                  <w:vAlign w:val="center"/>
                </w:tcPr>
                <w:p w:rsidR="009F68AD" w:rsidRPr="001D0BF5" w:rsidRDefault="009F68AD" w:rsidP="00074DF3">
                  <w:pPr>
                    <w:jc w:val="center"/>
                  </w:pPr>
                  <w:r>
                    <w:rPr>
                      <w:rFonts w:hint="eastAsia"/>
                    </w:rPr>
                    <w:t>2</w:t>
                  </w:r>
                  <w:r w:rsidR="00074DF3">
                    <w:t>6</w:t>
                  </w:r>
                </w:p>
              </w:tc>
              <w:tc>
                <w:tcPr>
                  <w:tcW w:w="1131" w:type="dxa"/>
                  <w:vAlign w:val="center"/>
                </w:tcPr>
                <w:p w:rsidR="009F68AD" w:rsidRPr="001D0BF5" w:rsidRDefault="00074DF3" w:rsidP="00686943">
                  <w:pPr>
                    <w:jc w:val="center"/>
                  </w:pPr>
                  <w:r>
                    <w:rPr>
                      <w:rFonts w:hint="eastAsia"/>
                    </w:rPr>
                    <w:t>课堂教学与讨论</w:t>
                  </w:r>
                </w:p>
              </w:tc>
              <w:tc>
                <w:tcPr>
                  <w:tcW w:w="1355" w:type="dxa"/>
                  <w:vMerge/>
                  <w:vAlign w:val="center"/>
                </w:tcPr>
                <w:p w:rsidR="009F68AD" w:rsidRPr="001D0BF5" w:rsidRDefault="009F68AD" w:rsidP="00686943">
                  <w:pPr>
                    <w:jc w:val="center"/>
                  </w:pPr>
                </w:p>
              </w:tc>
              <w:tc>
                <w:tcPr>
                  <w:tcW w:w="1057" w:type="dxa"/>
                  <w:vMerge/>
                  <w:vAlign w:val="center"/>
                </w:tcPr>
                <w:p w:rsidR="009F68AD" w:rsidRPr="001D0BF5" w:rsidRDefault="009F68AD" w:rsidP="00D52F2E">
                  <w:pPr>
                    <w:jc w:val="center"/>
                  </w:pPr>
                </w:p>
              </w:tc>
              <w:tc>
                <w:tcPr>
                  <w:tcW w:w="1251" w:type="dxa"/>
                  <w:vMerge/>
                  <w:vAlign w:val="center"/>
                </w:tcPr>
                <w:p w:rsidR="009F68AD" w:rsidRPr="001D0BF5" w:rsidRDefault="009F68AD" w:rsidP="00686943">
                  <w:pPr>
                    <w:jc w:val="center"/>
                  </w:pPr>
                </w:p>
              </w:tc>
            </w:tr>
            <w:tr w:rsidR="009F68AD" w:rsidTr="00D52F2E">
              <w:trPr>
                <w:trHeight w:val="554"/>
              </w:trPr>
              <w:tc>
                <w:tcPr>
                  <w:tcW w:w="1766" w:type="dxa"/>
                  <w:vAlign w:val="center"/>
                </w:tcPr>
                <w:p w:rsidR="009F68AD" w:rsidRPr="001D0BF5" w:rsidRDefault="00074DF3" w:rsidP="00074DF3">
                  <w:pPr>
                    <w:jc w:val="center"/>
                  </w:pPr>
                  <w:r>
                    <w:t>离心</w:t>
                  </w:r>
                  <w:r w:rsidR="009F68AD">
                    <w:t>压气机</w:t>
                  </w:r>
                  <w:r>
                    <w:t>原理</w:t>
                  </w:r>
                </w:p>
              </w:tc>
              <w:tc>
                <w:tcPr>
                  <w:tcW w:w="709" w:type="dxa"/>
                  <w:vAlign w:val="center"/>
                </w:tcPr>
                <w:p w:rsidR="009F68AD" w:rsidRPr="001D0BF5" w:rsidRDefault="00BA215D" w:rsidP="00686943">
                  <w:pPr>
                    <w:jc w:val="center"/>
                  </w:pPr>
                  <w:r>
                    <w:rPr>
                      <w:rFonts w:hint="eastAsia"/>
                    </w:rPr>
                    <w:t>6</w:t>
                  </w:r>
                </w:p>
              </w:tc>
              <w:tc>
                <w:tcPr>
                  <w:tcW w:w="1131" w:type="dxa"/>
                  <w:vAlign w:val="center"/>
                </w:tcPr>
                <w:p w:rsidR="009F68AD" w:rsidRPr="001D0BF5" w:rsidRDefault="00074DF3" w:rsidP="00686943">
                  <w:pPr>
                    <w:jc w:val="center"/>
                  </w:pPr>
                  <w:r>
                    <w:rPr>
                      <w:rFonts w:hint="eastAsia"/>
                    </w:rPr>
                    <w:t>课堂教学与讨论</w:t>
                  </w:r>
                </w:p>
              </w:tc>
              <w:tc>
                <w:tcPr>
                  <w:tcW w:w="1355" w:type="dxa"/>
                  <w:vMerge/>
                  <w:vAlign w:val="center"/>
                </w:tcPr>
                <w:p w:rsidR="009F68AD" w:rsidRPr="001D0BF5" w:rsidRDefault="009F68AD" w:rsidP="00686943">
                  <w:pPr>
                    <w:jc w:val="center"/>
                  </w:pPr>
                </w:p>
              </w:tc>
              <w:tc>
                <w:tcPr>
                  <w:tcW w:w="1057" w:type="dxa"/>
                  <w:vMerge/>
                  <w:vAlign w:val="center"/>
                </w:tcPr>
                <w:p w:rsidR="009F68AD" w:rsidRPr="001D0BF5" w:rsidRDefault="009F68AD" w:rsidP="00D52F2E">
                  <w:pPr>
                    <w:jc w:val="center"/>
                  </w:pPr>
                </w:p>
              </w:tc>
              <w:tc>
                <w:tcPr>
                  <w:tcW w:w="1251" w:type="dxa"/>
                  <w:vMerge/>
                  <w:vAlign w:val="center"/>
                </w:tcPr>
                <w:p w:rsidR="009F68AD" w:rsidRPr="001D0BF5" w:rsidRDefault="009F68AD" w:rsidP="00686943">
                  <w:pPr>
                    <w:jc w:val="center"/>
                  </w:pPr>
                </w:p>
              </w:tc>
            </w:tr>
            <w:tr w:rsidR="009F68AD" w:rsidTr="00D52F2E">
              <w:trPr>
                <w:trHeight w:val="548"/>
              </w:trPr>
              <w:tc>
                <w:tcPr>
                  <w:tcW w:w="1766" w:type="dxa"/>
                  <w:vAlign w:val="center"/>
                </w:tcPr>
                <w:p w:rsidR="009F68AD" w:rsidRPr="001D0BF5" w:rsidRDefault="00074DF3" w:rsidP="00686943">
                  <w:pPr>
                    <w:jc w:val="center"/>
                  </w:pPr>
                  <w:r>
                    <w:t>涡轮原理</w:t>
                  </w:r>
                </w:p>
              </w:tc>
              <w:tc>
                <w:tcPr>
                  <w:tcW w:w="709" w:type="dxa"/>
                  <w:vAlign w:val="center"/>
                </w:tcPr>
                <w:p w:rsidR="009F68AD" w:rsidRPr="001D0BF5" w:rsidRDefault="00BA215D" w:rsidP="00686943">
                  <w:pPr>
                    <w:jc w:val="center"/>
                  </w:pPr>
                  <w:r>
                    <w:rPr>
                      <w:rFonts w:hint="eastAsia"/>
                    </w:rPr>
                    <w:t>2</w:t>
                  </w:r>
                </w:p>
              </w:tc>
              <w:tc>
                <w:tcPr>
                  <w:tcW w:w="1131" w:type="dxa"/>
                  <w:vAlign w:val="center"/>
                </w:tcPr>
                <w:p w:rsidR="009F68AD" w:rsidRPr="001D0BF5" w:rsidRDefault="00074DF3" w:rsidP="00686943">
                  <w:pPr>
                    <w:jc w:val="center"/>
                  </w:pPr>
                  <w:r>
                    <w:rPr>
                      <w:rFonts w:hint="eastAsia"/>
                    </w:rPr>
                    <w:t>课堂教学与讨论</w:t>
                  </w:r>
                </w:p>
              </w:tc>
              <w:tc>
                <w:tcPr>
                  <w:tcW w:w="1355" w:type="dxa"/>
                  <w:vMerge/>
                  <w:vAlign w:val="center"/>
                </w:tcPr>
                <w:p w:rsidR="009F68AD" w:rsidRPr="001D0BF5" w:rsidRDefault="009F68AD" w:rsidP="00686943">
                  <w:pPr>
                    <w:jc w:val="center"/>
                  </w:pPr>
                </w:p>
              </w:tc>
              <w:tc>
                <w:tcPr>
                  <w:tcW w:w="1057" w:type="dxa"/>
                  <w:vMerge/>
                  <w:vAlign w:val="center"/>
                </w:tcPr>
                <w:p w:rsidR="009F68AD" w:rsidRPr="001D0BF5" w:rsidRDefault="009F68AD" w:rsidP="00D52F2E">
                  <w:pPr>
                    <w:jc w:val="center"/>
                  </w:pPr>
                </w:p>
              </w:tc>
              <w:tc>
                <w:tcPr>
                  <w:tcW w:w="1251" w:type="dxa"/>
                  <w:vMerge/>
                  <w:vAlign w:val="center"/>
                </w:tcPr>
                <w:p w:rsidR="009F68AD" w:rsidRPr="001D0BF5" w:rsidRDefault="009F68AD" w:rsidP="00686943">
                  <w:pPr>
                    <w:jc w:val="center"/>
                  </w:pPr>
                </w:p>
              </w:tc>
            </w:tr>
            <w:tr w:rsidR="009F68AD" w:rsidTr="00D52F2E">
              <w:trPr>
                <w:trHeight w:val="550"/>
              </w:trPr>
              <w:tc>
                <w:tcPr>
                  <w:tcW w:w="1766" w:type="dxa"/>
                  <w:vAlign w:val="center"/>
                </w:tcPr>
                <w:p w:rsidR="009F68AD" w:rsidRPr="001D0BF5" w:rsidRDefault="00BA215D" w:rsidP="00AC3BB8">
                  <w:pPr>
                    <w:jc w:val="center"/>
                  </w:pPr>
                  <w:r>
                    <w:t>实践</w:t>
                  </w:r>
                  <w:bookmarkStart w:id="3" w:name="_GoBack"/>
                  <w:bookmarkEnd w:id="3"/>
                </w:p>
              </w:tc>
              <w:tc>
                <w:tcPr>
                  <w:tcW w:w="709" w:type="dxa"/>
                  <w:vAlign w:val="center"/>
                </w:tcPr>
                <w:p w:rsidR="009F68AD" w:rsidRPr="001D0BF5" w:rsidRDefault="00BA215D" w:rsidP="00686943">
                  <w:pPr>
                    <w:jc w:val="center"/>
                  </w:pPr>
                  <w:r>
                    <w:rPr>
                      <w:rFonts w:hint="eastAsia"/>
                    </w:rPr>
                    <w:t>8</w:t>
                  </w:r>
                </w:p>
              </w:tc>
              <w:tc>
                <w:tcPr>
                  <w:tcW w:w="1131" w:type="dxa"/>
                  <w:vAlign w:val="center"/>
                </w:tcPr>
                <w:p w:rsidR="009F68AD" w:rsidRPr="001D0BF5" w:rsidRDefault="00074DF3" w:rsidP="00BA215D">
                  <w:pPr>
                    <w:jc w:val="center"/>
                  </w:pPr>
                  <w:r>
                    <w:t>试验</w:t>
                  </w:r>
                  <w:r w:rsidR="00BA215D">
                    <w:t>演示</w:t>
                  </w:r>
                </w:p>
              </w:tc>
              <w:tc>
                <w:tcPr>
                  <w:tcW w:w="1355" w:type="dxa"/>
                  <w:vMerge/>
                  <w:vAlign w:val="center"/>
                </w:tcPr>
                <w:p w:rsidR="009F68AD" w:rsidRPr="001D0BF5" w:rsidRDefault="009F68AD" w:rsidP="00686943">
                  <w:pPr>
                    <w:jc w:val="center"/>
                  </w:pPr>
                </w:p>
              </w:tc>
              <w:tc>
                <w:tcPr>
                  <w:tcW w:w="1057" w:type="dxa"/>
                  <w:vMerge/>
                  <w:vAlign w:val="center"/>
                </w:tcPr>
                <w:p w:rsidR="009F68AD" w:rsidRPr="001D0BF5" w:rsidRDefault="009F68AD" w:rsidP="00D52F2E">
                  <w:pPr>
                    <w:jc w:val="center"/>
                  </w:pPr>
                </w:p>
              </w:tc>
              <w:tc>
                <w:tcPr>
                  <w:tcW w:w="1251" w:type="dxa"/>
                  <w:vMerge/>
                  <w:vAlign w:val="center"/>
                </w:tcPr>
                <w:p w:rsidR="009F68AD" w:rsidRPr="001D0BF5" w:rsidRDefault="009F68AD" w:rsidP="00686943">
                  <w:pPr>
                    <w:jc w:val="center"/>
                  </w:pPr>
                </w:p>
              </w:tc>
            </w:tr>
          </w:tbl>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t>*</w:t>
            </w:r>
            <w:r w:rsidR="000A548F" w:rsidRPr="001D0BF5">
              <w:rPr>
                <w:rFonts w:hint="eastAsia"/>
              </w:rPr>
              <w:t>考核方式</w:t>
            </w:r>
            <w:r w:rsidR="000A548F" w:rsidRPr="001D0BF5">
              <w:rPr>
                <w:rFonts w:hint="eastAsia"/>
              </w:rPr>
              <w:t>(Grading)</w:t>
            </w:r>
          </w:p>
        </w:tc>
        <w:tc>
          <w:tcPr>
            <w:tcW w:w="7518" w:type="dxa"/>
            <w:gridSpan w:val="7"/>
            <w:vAlign w:val="center"/>
          </w:tcPr>
          <w:p w:rsidR="009F68AD" w:rsidRPr="00293FD9" w:rsidRDefault="009F68AD" w:rsidP="005508D3">
            <w:pPr>
              <w:jc w:val="left"/>
            </w:pPr>
            <w:r>
              <w:t>平时</w:t>
            </w:r>
            <w:r w:rsidR="005508D3">
              <w:t>考勤及小测验</w:t>
            </w:r>
            <w:r>
              <w:t>与期末笔试相结合，平时成绩为</w:t>
            </w:r>
            <w:r w:rsidR="00EC1DCA">
              <w:rPr>
                <w:rFonts w:hint="eastAsia"/>
              </w:rPr>
              <w:t>4</w:t>
            </w:r>
            <w:r>
              <w:t>0%</w:t>
            </w:r>
            <w:r>
              <w:t>，期末笔试为</w:t>
            </w:r>
            <w:r w:rsidR="00EC1DCA">
              <w:rPr>
                <w:rFonts w:hint="eastAsia"/>
              </w:rPr>
              <w:t>6</w:t>
            </w:r>
            <w:r>
              <w:t>0%</w:t>
            </w:r>
            <w:r>
              <w:t>。</w:t>
            </w:r>
            <w:r>
              <w:t xml:space="preserve"> </w:t>
            </w:r>
            <w:r>
              <w:t>考试内容针对以上基本内容分为基本概念，简答题，原理论述分析题，计算题等几大部分。主要目的考查学生是否充分理解所学内容，以及运用所学内容进行分析研究的能力。</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0A548F" w:rsidRDefault="009F68AD" w:rsidP="00293FD9">
            <w:pPr>
              <w:jc w:val="left"/>
            </w:pPr>
            <w:bookmarkStart w:id="4" w:name="OLE_LINK7"/>
            <w:bookmarkStart w:id="5" w:name="OLE_LINK8"/>
            <w:r>
              <w:t>《叶轮机械原理》，舒士甄</w:t>
            </w:r>
            <w:r w:rsidR="004F0C1D">
              <w:rPr>
                <w:rFonts w:hint="eastAsia"/>
              </w:rPr>
              <w:t>等</w:t>
            </w:r>
            <w:r>
              <w:t>，清华大学出版社，</w:t>
            </w:r>
            <w:r>
              <w:t xml:space="preserve">1991 </w:t>
            </w:r>
            <w:r>
              <w:t>年</w:t>
            </w:r>
          </w:p>
          <w:p w:rsidR="004F0C1D" w:rsidRDefault="004F0C1D" w:rsidP="004F0C1D">
            <w:pPr>
              <w:jc w:val="left"/>
            </w:pPr>
            <w:r w:rsidRPr="004F0C1D">
              <w:t>航空燃气轮机原理（上）</w:t>
            </w:r>
            <w:r>
              <w:rPr>
                <w:rFonts w:hint="eastAsia"/>
              </w:rPr>
              <w:t>，</w:t>
            </w:r>
            <w:r w:rsidRPr="004F0C1D">
              <w:t xml:space="preserve"> </w:t>
            </w:r>
            <w:r w:rsidRPr="004F0C1D">
              <w:t>彭泽琰，刘刚，国防工业出版社，</w:t>
            </w:r>
            <w:r w:rsidRPr="004F0C1D">
              <w:t>2000</w:t>
            </w:r>
            <w:r w:rsidRPr="004F0C1D">
              <w:t>年</w:t>
            </w:r>
            <w:bookmarkEnd w:id="4"/>
            <w:bookmarkEnd w:id="5"/>
          </w:p>
          <w:p w:rsidR="000A31DA" w:rsidRPr="000A31DA" w:rsidRDefault="00E316D1" w:rsidP="000A31DA">
            <w:pPr>
              <w:jc w:val="left"/>
            </w:pPr>
            <w:r w:rsidRPr="000A31DA">
              <w:t xml:space="preserve">Compressor aerodynamics, </w:t>
            </w:r>
            <w:r w:rsidR="000A31DA" w:rsidRPr="000A31DA">
              <w:t xml:space="preserve">Cumpsty N.A., </w:t>
            </w:r>
            <w:r w:rsidRPr="000A31DA">
              <w:t>Longman Scientific &amp; Technical, 1989</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1D0BF5" w:rsidRPr="00565461" w:rsidRDefault="009A0D3D" w:rsidP="00AC3BB8">
      <w:pPr>
        <w:spacing w:beforeLines="100" w:before="312"/>
        <w:jc w:val="left"/>
      </w:pPr>
      <w:r>
        <w:rPr>
          <w:rFonts w:hint="eastAsia"/>
        </w:rPr>
        <w:lastRenderedPageBreak/>
        <w:t>备注说明</w:t>
      </w:r>
      <w:r w:rsidR="00565461" w:rsidRPr="001D0BF5">
        <w:rPr>
          <w:rFonts w:hint="eastAsia"/>
        </w:rPr>
        <w:t>：</w:t>
      </w:r>
      <w:r w:rsidR="00C040DE">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r w:rsidR="00C040DE">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B26" w:rsidRDefault="00376B26" w:rsidP="00577ECF">
      <w:r>
        <w:separator/>
      </w:r>
    </w:p>
  </w:endnote>
  <w:endnote w:type="continuationSeparator" w:id="0">
    <w:p w:rsidR="00376B26" w:rsidRDefault="00376B26"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B26" w:rsidRDefault="00376B26" w:rsidP="00577ECF">
      <w:r>
        <w:separator/>
      </w:r>
    </w:p>
  </w:footnote>
  <w:footnote w:type="continuationSeparator" w:id="0">
    <w:p w:rsidR="00376B26" w:rsidRDefault="00376B26"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1A1F70"/>
    <w:multiLevelType w:val="hybridMultilevel"/>
    <w:tmpl w:val="7EB6A784"/>
    <w:lvl w:ilvl="0" w:tplc="24B0DFD6">
      <w:start w:val="1"/>
      <w:numFmt w:val="bullet"/>
      <w:lvlText w:val=""/>
      <w:lvlJc w:val="left"/>
      <w:pPr>
        <w:tabs>
          <w:tab w:val="num" w:pos="720"/>
        </w:tabs>
        <w:ind w:left="720" w:hanging="360"/>
      </w:pPr>
      <w:rPr>
        <w:rFonts w:ascii="Wingdings" w:hAnsi="Wingdings" w:hint="default"/>
      </w:rPr>
    </w:lvl>
    <w:lvl w:ilvl="1" w:tplc="D3249F9E">
      <w:start w:val="1"/>
      <w:numFmt w:val="bullet"/>
      <w:lvlText w:val=""/>
      <w:lvlJc w:val="left"/>
      <w:pPr>
        <w:tabs>
          <w:tab w:val="num" w:pos="1440"/>
        </w:tabs>
        <w:ind w:left="1440" w:hanging="360"/>
      </w:pPr>
      <w:rPr>
        <w:rFonts w:ascii="Wingdings" w:hAnsi="Wingdings" w:hint="default"/>
      </w:rPr>
    </w:lvl>
    <w:lvl w:ilvl="2" w:tplc="E3A033E8" w:tentative="1">
      <w:start w:val="1"/>
      <w:numFmt w:val="bullet"/>
      <w:lvlText w:val=""/>
      <w:lvlJc w:val="left"/>
      <w:pPr>
        <w:tabs>
          <w:tab w:val="num" w:pos="2160"/>
        </w:tabs>
        <w:ind w:left="2160" w:hanging="360"/>
      </w:pPr>
      <w:rPr>
        <w:rFonts w:ascii="Wingdings" w:hAnsi="Wingdings" w:hint="default"/>
      </w:rPr>
    </w:lvl>
    <w:lvl w:ilvl="3" w:tplc="9EFA6EF4" w:tentative="1">
      <w:start w:val="1"/>
      <w:numFmt w:val="bullet"/>
      <w:lvlText w:val=""/>
      <w:lvlJc w:val="left"/>
      <w:pPr>
        <w:tabs>
          <w:tab w:val="num" w:pos="2880"/>
        </w:tabs>
        <w:ind w:left="2880" w:hanging="360"/>
      </w:pPr>
      <w:rPr>
        <w:rFonts w:ascii="Wingdings" w:hAnsi="Wingdings" w:hint="default"/>
      </w:rPr>
    </w:lvl>
    <w:lvl w:ilvl="4" w:tplc="1A82557A" w:tentative="1">
      <w:start w:val="1"/>
      <w:numFmt w:val="bullet"/>
      <w:lvlText w:val=""/>
      <w:lvlJc w:val="left"/>
      <w:pPr>
        <w:tabs>
          <w:tab w:val="num" w:pos="3600"/>
        </w:tabs>
        <w:ind w:left="3600" w:hanging="360"/>
      </w:pPr>
      <w:rPr>
        <w:rFonts w:ascii="Wingdings" w:hAnsi="Wingdings" w:hint="default"/>
      </w:rPr>
    </w:lvl>
    <w:lvl w:ilvl="5" w:tplc="8C9A50D2" w:tentative="1">
      <w:start w:val="1"/>
      <w:numFmt w:val="bullet"/>
      <w:lvlText w:val=""/>
      <w:lvlJc w:val="left"/>
      <w:pPr>
        <w:tabs>
          <w:tab w:val="num" w:pos="4320"/>
        </w:tabs>
        <w:ind w:left="4320" w:hanging="360"/>
      </w:pPr>
      <w:rPr>
        <w:rFonts w:ascii="Wingdings" w:hAnsi="Wingdings" w:hint="default"/>
      </w:rPr>
    </w:lvl>
    <w:lvl w:ilvl="6" w:tplc="E26AC0C4" w:tentative="1">
      <w:start w:val="1"/>
      <w:numFmt w:val="bullet"/>
      <w:lvlText w:val=""/>
      <w:lvlJc w:val="left"/>
      <w:pPr>
        <w:tabs>
          <w:tab w:val="num" w:pos="5040"/>
        </w:tabs>
        <w:ind w:left="5040" w:hanging="360"/>
      </w:pPr>
      <w:rPr>
        <w:rFonts w:ascii="Wingdings" w:hAnsi="Wingdings" w:hint="default"/>
      </w:rPr>
    </w:lvl>
    <w:lvl w:ilvl="7" w:tplc="968C2696" w:tentative="1">
      <w:start w:val="1"/>
      <w:numFmt w:val="bullet"/>
      <w:lvlText w:val=""/>
      <w:lvlJc w:val="left"/>
      <w:pPr>
        <w:tabs>
          <w:tab w:val="num" w:pos="5760"/>
        </w:tabs>
        <w:ind w:left="5760" w:hanging="360"/>
      </w:pPr>
      <w:rPr>
        <w:rFonts w:ascii="Wingdings" w:hAnsi="Wingdings" w:hint="default"/>
      </w:rPr>
    </w:lvl>
    <w:lvl w:ilvl="8" w:tplc="C27A46B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6D09"/>
    <w:rsid w:val="00046DFD"/>
    <w:rsid w:val="00055474"/>
    <w:rsid w:val="0006061D"/>
    <w:rsid w:val="00065C8F"/>
    <w:rsid w:val="00074DF3"/>
    <w:rsid w:val="0009262B"/>
    <w:rsid w:val="00092DC0"/>
    <w:rsid w:val="000931BE"/>
    <w:rsid w:val="000A3107"/>
    <w:rsid w:val="000A31DA"/>
    <w:rsid w:val="000A548F"/>
    <w:rsid w:val="000A7D32"/>
    <w:rsid w:val="000B4F6B"/>
    <w:rsid w:val="000B5B61"/>
    <w:rsid w:val="000C3574"/>
    <w:rsid w:val="000C4BA4"/>
    <w:rsid w:val="00113507"/>
    <w:rsid w:val="00124F58"/>
    <w:rsid w:val="00133ABB"/>
    <w:rsid w:val="00135619"/>
    <w:rsid w:val="00141B48"/>
    <w:rsid w:val="001473BE"/>
    <w:rsid w:val="00152B75"/>
    <w:rsid w:val="001552DE"/>
    <w:rsid w:val="00157056"/>
    <w:rsid w:val="00160181"/>
    <w:rsid w:val="00170D0A"/>
    <w:rsid w:val="00181BE7"/>
    <w:rsid w:val="00181E22"/>
    <w:rsid w:val="00194F0C"/>
    <w:rsid w:val="001A4FE4"/>
    <w:rsid w:val="001C7AD8"/>
    <w:rsid w:val="001D0BF5"/>
    <w:rsid w:val="001D2E01"/>
    <w:rsid w:val="001E2C7C"/>
    <w:rsid w:val="001E73FD"/>
    <w:rsid w:val="00207DEF"/>
    <w:rsid w:val="00227A34"/>
    <w:rsid w:val="00252F09"/>
    <w:rsid w:val="0026026C"/>
    <w:rsid w:val="0026569D"/>
    <w:rsid w:val="0027360E"/>
    <w:rsid w:val="0028182B"/>
    <w:rsid w:val="0028463A"/>
    <w:rsid w:val="00291549"/>
    <w:rsid w:val="00293FD9"/>
    <w:rsid w:val="002A157D"/>
    <w:rsid w:val="002A6549"/>
    <w:rsid w:val="002A7980"/>
    <w:rsid w:val="002B6537"/>
    <w:rsid w:val="002F41F5"/>
    <w:rsid w:val="003036D4"/>
    <w:rsid w:val="003237D3"/>
    <w:rsid w:val="003335AE"/>
    <w:rsid w:val="00341CDD"/>
    <w:rsid w:val="00347C8E"/>
    <w:rsid w:val="00354373"/>
    <w:rsid w:val="00364904"/>
    <w:rsid w:val="00366702"/>
    <w:rsid w:val="003715C0"/>
    <w:rsid w:val="00373DE4"/>
    <w:rsid w:val="00376B26"/>
    <w:rsid w:val="00377008"/>
    <w:rsid w:val="003948E3"/>
    <w:rsid w:val="00395246"/>
    <w:rsid w:val="0039570D"/>
    <w:rsid w:val="003C4422"/>
    <w:rsid w:val="003D10F5"/>
    <w:rsid w:val="003E65CC"/>
    <w:rsid w:val="003E7E39"/>
    <w:rsid w:val="00446816"/>
    <w:rsid w:val="00446FE0"/>
    <w:rsid w:val="00461685"/>
    <w:rsid w:val="00474457"/>
    <w:rsid w:val="00487AD7"/>
    <w:rsid w:val="004921CE"/>
    <w:rsid w:val="004D0C82"/>
    <w:rsid w:val="004D4153"/>
    <w:rsid w:val="004D62C4"/>
    <w:rsid w:val="004E283B"/>
    <w:rsid w:val="004E759B"/>
    <w:rsid w:val="004F0C1D"/>
    <w:rsid w:val="004F47DF"/>
    <w:rsid w:val="005031D5"/>
    <w:rsid w:val="00511D50"/>
    <w:rsid w:val="00520B0A"/>
    <w:rsid w:val="005508D3"/>
    <w:rsid w:val="00556B27"/>
    <w:rsid w:val="00565461"/>
    <w:rsid w:val="00566FC8"/>
    <w:rsid w:val="00577467"/>
    <w:rsid w:val="00577ECF"/>
    <w:rsid w:val="005B52BE"/>
    <w:rsid w:val="005C268A"/>
    <w:rsid w:val="005D7222"/>
    <w:rsid w:val="005F49AB"/>
    <w:rsid w:val="0061590F"/>
    <w:rsid w:val="00656964"/>
    <w:rsid w:val="006577CD"/>
    <w:rsid w:val="00663B60"/>
    <w:rsid w:val="00670E7C"/>
    <w:rsid w:val="00686943"/>
    <w:rsid w:val="006A13AE"/>
    <w:rsid w:val="006D3645"/>
    <w:rsid w:val="006F1849"/>
    <w:rsid w:val="006F49C1"/>
    <w:rsid w:val="00705456"/>
    <w:rsid w:val="007064D3"/>
    <w:rsid w:val="00707583"/>
    <w:rsid w:val="00736108"/>
    <w:rsid w:val="0074127F"/>
    <w:rsid w:val="00756586"/>
    <w:rsid w:val="00784A11"/>
    <w:rsid w:val="00795F2D"/>
    <w:rsid w:val="007A19E1"/>
    <w:rsid w:val="007D4099"/>
    <w:rsid w:val="007D5607"/>
    <w:rsid w:val="007E4B77"/>
    <w:rsid w:val="007F1BBA"/>
    <w:rsid w:val="008158EA"/>
    <w:rsid w:val="008227DB"/>
    <w:rsid w:val="00823ACC"/>
    <w:rsid w:val="00825C1B"/>
    <w:rsid w:val="0083202A"/>
    <w:rsid w:val="0083608D"/>
    <w:rsid w:val="00857453"/>
    <w:rsid w:val="00890F38"/>
    <w:rsid w:val="008954B7"/>
    <w:rsid w:val="008A7203"/>
    <w:rsid w:val="008F7DAE"/>
    <w:rsid w:val="00901F86"/>
    <w:rsid w:val="00904EBA"/>
    <w:rsid w:val="0090604F"/>
    <w:rsid w:val="009202E6"/>
    <w:rsid w:val="00921395"/>
    <w:rsid w:val="00930388"/>
    <w:rsid w:val="00931F97"/>
    <w:rsid w:val="009325A7"/>
    <w:rsid w:val="0094583E"/>
    <w:rsid w:val="009521A6"/>
    <w:rsid w:val="00967B02"/>
    <w:rsid w:val="009744FC"/>
    <w:rsid w:val="00983A28"/>
    <w:rsid w:val="00993F21"/>
    <w:rsid w:val="00994442"/>
    <w:rsid w:val="009A0D3D"/>
    <w:rsid w:val="009A13D5"/>
    <w:rsid w:val="009A1690"/>
    <w:rsid w:val="009C2014"/>
    <w:rsid w:val="009E632A"/>
    <w:rsid w:val="009E73FA"/>
    <w:rsid w:val="009F62FC"/>
    <w:rsid w:val="009F68AD"/>
    <w:rsid w:val="00A04C66"/>
    <w:rsid w:val="00A16565"/>
    <w:rsid w:val="00A3078F"/>
    <w:rsid w:val="00A37564"/>
    <w:rsid w:val="00A54CA9"/>
    <w:rsid w:val="00A61B1F"/>
    <w:rsid w:val="00A960D0"/>
    <w:rsid w:val="00AB09F3"/>
    <w:rsid w:val="00AC1B9C"/>
    <w:rsid w:val="00AC3BB8"/>
    <w:rsid w:val="00AC5156"/>
    <w:rsid w:val="00AD0114"/>
    <w:rsid w:val="00AD3765"/>
    <w:rsid w:val="00AD7DBD"/>
    <w:rsid w:val="00AD7E02"/>
    <w:rsid w:val="00AE6C69"/>
    <w:rsid w:val="00B05FFC"/>
    <w:rsid w:val="00B10595"/>
    <w:rsid w:val="00B169DD"/>
    <w:rsid w:val="00B20254"/>
    <w:rsid w:val="00B328AD"/>
    <w:rsid w:val="00B37C2E"/>
    <w:rsid w:val="00B41900"/>
    <w:rsid w:val="00B74383"/>
    <w:rsid w:val="00B904C8"/>
    <w:rsid w:val="00B91B13"/>
    <w:rsid w:val="00B970D8"/>
    <w:rsid w:val="00BA215D"/>
    <w:rsid w:val="00BB4362"/>
    <w:rsid w:val="00BB719E"/>
    <w:rsid w:val="00BE022B"/>
    <w:rsid w:val="00BE5DEF"/>
    <w:rsid w:val="00C032C2"/>
    <w:rsid w:val="00C040DE"/>
    <w:rsid w:val="00C3068C"/>
    <w:rsid w:val="00C42F37"/>
    <w:rsid w:val="00C46B87"/>
    <w:rsid w:val="00C479A4"/>
    <w:rsid w:val="00C52A33"/>
    <w:rsid w:val="00C562A4"/>
    <w:rsid w:val="00C73038"/>
    <w:rsid w:val="00C85828"/>
    <w:rsid w:val="00CA16A6"/>
    <w:rsid w:val="00CA5AE6"/>
    <w:rsid w:val="00CB685A"/>
    <w:rsid w:val="00CD586B"/>
    <w:rsid w:val="00CF32A8"/>
    <w:rsid w:val="00CF7312"/>
    <w:rsid w:val="00D130CC"/>
    <w:rsid w:val="00D1758F"/>
    <w:rsid w:val="00D23BC7"/>
    <w:rsid w:val="00D33C1A"/>
    <w:rsid w:val="00D41A07"/>
    <w:rsid w:val="00D43323"/>
    <w:rsid w:val="00D47A4D"/>
    <w:rsid w:val="00D52F2E"/>
    <w:rsid w:val="00D6421E"/>
    <w:rsid w:val="00D644B5"/>
    <w:rsid w:val="00D73A3C"/>
    <w:rsid w:val="00D85250"/>
    <w:rsid w:val="00D858FF"/>
    <w:rsid w:val="00DA6637"/>
    <w:rsid w:val="00DB0510"/>
    <w:rsid w:val="00DB2D0A"/>
    <w:rsid w:val="00DB5794"/>
    <w:rsid w:val="00DC7BDC"/>
    <w:rsid w:val="00DD1DC3"/>
    <w:rsid w:val="00DF671F"/>
    <w:rsid w:val="00E025AD"/>
    <w:rsid w:val="00E06426"/>
    <w:rsid w:val="00E30BA9"/>
    <w:rsid w:val="00E316D1"/>
    <w:rsid w:val="00E43921"/>
    <w:rsid w:val="00E5431C"/>
    <w:rsid w:val="00E54B0F"/>
    <w:rsid w:val="00E5505D"/>
    <w:rsid w:val="00E85F6E"/>
    <w:rsid w:val="00E90402"/>
    <w:rsid w:val="00E953DB"/>
    <w:rsid w:val="00EA259D"/>
    <w:rsid w:val="00EB20C0"/>
    <w:rsid w:val="00EC1070"/>
    <w:rsid w:val="00EC1DCA"/>
    <w:rsid w:val="00ED2940"/>
    <w:rsid w:val="00ED30B5"/>
    <w:rsid w:val="00F00D61"/>
    <w:rsid w:val="00F262EB"/>
    <w:rsid w:val="00F46C0A"/>
    <w:rsid w:val="00F746B7"/>
    <w:rsid w:val="00FA7FD8"/>
    <w:rsid w:val="00FC687D"/>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28C853-06EC-4D9F-BC42-1939F8EA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paragraph" w:styleId="aa">
    <w:name w:val="Normal Indent"/>
    <w:basedOn w:val="a"/>
    <w:rsid w:val="00C032C2"/>
    <w:pPr>
      <w:ind w:firstLineChars="200" w:firstLine="420"/>
    </w:pPr>
    <w:rPr>
      <w:rFonts w:ascii="Times New Roman" w:eastAsia="宋体" w:hAnsi="Times New Roman" w:cs="Times New Roman"/>
      <w:szCs w:val="24"/>
    </w:rPr>
  </w:style>
  <w:style w:type="paragraph" w:styleId="ab">
    <w:name w:val="Normal (Web)"/>
    <w:basedOn w:val="a"/>
    <w:rsid w:val="00C3068C"/>
    <w:pPr>
      <w:widowControl/>
      <w:spacing w:before="240" w:after="24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35940">
      <w:bodyDiv w:val="1"/>
      <w:marLeft w:val="0"/>
      <w:marRight w:val="0"/>
      <w:marTop w:val="0"/>
      <w:marBottom w:val="0"/>
      <w:divBdr>
        <w:top w:val="none" w:sz="0" w:space="0" w:color="auto"/>
        <w:left w:val="none" w:sz="0" w:space="0" w:color="auto"/>
        <w:bottom w:val="none" w:sz="0" w:space="0" w:color="auto"/>
        <w:right w:val="none" w:sz="0" w:space="0" w:color="auto"/>
      </w:divBdr>
      <w:divsChild>
        <w:div w:id="26616303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Liuxh</cp:lastModifiedBy>
  <cp:revision>3</cp:revision>
  <cp:lastPrinted>2014-04-28T01:34:00Z</cp:lastPrinted>
  <dcterms:created xsi:type="dcterms:W3CDTF">2019-09-29T07:31:00Z</dcterms:created>
  <dcterms:modified xsi:type="dcterms:W3CDTF">2019-09-29T07:35:00Z</dcterms:modified>
</cp:coreProperties>
</file>